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D904" w14:textId="77777777" w:rsidR="000725C2" w:rsidRDefault="000725C2">
      <w:pPr>
        <w:widowControl w:val="0"/>
        <w:spacing w:line="280" w:lineRule="exact"/>
      </w:pPr>
    </w:p>
    <w:p w14:paraId="5F884E82" w14:textId="77777777" w:rsidR="005B77C5" w:rsidRDefault="005B77C5" w:rsidP="005B77C5">
      <w:pPr>
        <w:spacing w:line="360" w:lineRule="exact"/>
        <w:rPr>
          <w:b/>
          <w:szCs w:val="24"/>
        </w:rPr>
      </w:pPr>
      <w:bookmarkStart w:id="0" w:name="Brief"/>
      <w:bookmarkEnd w:id="0"/>
      <w:r>
        <w:rPr>
          <w:b/>
          <w:szCs w:val="24"/>
        </w:rPr>
        <w:t>Standgebühren</w:t>
      </w:r>
    </w:p>
    <w:p w14:paraId="0B38CC30" w14:textId="77777777" w:rsidR="005B77C5" w:rsidRDefault="005B77C5" w:rsidP="005B77C5">
      <w:pPr>
        <w:spacing w:line="360" w:lineRule="exact"/>
        <w:rPr>
          <w:b/>
          <w:szCs w:val="24"/>
        </w:rPr>
      </w:pPr>
    </w:p>
    <w:p w14:paraId="1CFE03B0" w14:textId="77777777" w:rsidR="00CA0856" w:rsidRDefault="005B77C5" w:rsidP="005B77C5">
      <w:pPr>
        <w:spacing w:line="360" w:lineRule="exact"/>
        <w:rPr>
          <w:szCs w:val="24"/>
        </w:rPr>
      </w:pPr>
      <w:r>
        <w:rPr>
          <w:szCs w:val="24"/>
        </w:rPr>
        <w:t xml:space="preserve">Wird das Fahrzeug auf dem Betriebsgelände abgestellt, so fallen dafür Standgebühren </w:t>
      </w:r>
      <w:r w:rsidRPr="005B77C5">
        <w:rPr>
          <w:szCs w:val="24"/>
        </w:rPr>
        <w:t xml:space="preserve">in Höhe von </w:t>
      </w:r>
      <w:r>
        <w:rPr>
          <w:i/>
          <w:color w:val="FF0000"/>
          <w:szCs w:val="24"/>
        </w:rPr>
        <w:t>Betrag ergänzen</w:t>
      </w:r>
      <w:r>
        <w:rPr>
          <w:szCs w:val="24"/>
        </w:rPr>
        <w:t xml:space="preserve"> an. Die Standgebühren werden berechnet, weil die Reparatur wegen fehlender Ersatzteile länger als einen Tag unterbrochen werden muss. Darüber hinaus fällt die Standgebühr ab dem ersten Tag nach Fertigstellung der Reparatur bis zur Abholung des Fahrzeugs durch den Kunden an. </w:t>
      </w:r>
    </w:p>
    <w:p w14:paraId="57E03DE5" w14:textId="77777777" w:rsidR="005B77C5" w:rsidRDefault="005B77C5" w:rsidP="005B77C5">
      <w:pPr>
        <w:spacing w:line="360" w:lineRule="exact"/>
        <w:rPr>
          <w:szCs w:val="24"/>
        </w:rPr>
      </w:pPr>
    </w:p>
    <w:p w14:paraId="50B3548E" w14:textId="77777777" w:rsidR="005B77C5" w:rsidRDefault="005B77C5" w:rsidP="005B77C5">
      <w:pPr>
        <w:spacing w:line="360" w:lineRule="exact"/>
      </w:pPr>
    </w:p>
    <w:sectPr w:rsidR="005B77C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54A0" w14:textId="77777777" w:rsidR="003E4121" w:rsidRDefault="003E4121">
      <w:pPr>
        <w:spacing w:line="240" w:lineRule="auto"/>
      </w:pPr>
      <w:r>
        <w:separator/>
      </w:r>
    </w:p>
  </w:endnote>
  <w:endnote w:type="continuationSeparator" w:id="0">
    <w:p w14:paraId="2C4E94BA" w14:textId="77777777" w:rsidR="003E4121" w:rsidRDefault="003E4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3B76" w14:textId="77777777" w:rsidR="005B77C5" w:rsidRDefault="005B77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65E8" w14:textId="77777777" w:rsidR="000725C2" w:rsidRDefault="000725C2">
    <w:pPr>
      <w:pStyle w:val="Fuzeile"/>
      <w:jc w:val="right"/>
    </w:pPr>
  </w:p>
  <w:p w14:paraId="17E32E87" w14:textId="77777777" w:rsidR="000725C2" w:rsidRDefault="003E4121">
    <w:pPr>
      <w:pStyle w:val="Fuzeile"/>
      <w:jc w:val="right"/>
    </w:pPr>
    <w:r>
      <w:fldChar w:fldCharType="begin"/>
    </w:r>
    <w:r>
      <w:instrText xml:space="preserve">IF </w:instrText>
    </w:r>
    <w:r>
      <w:fldChar w:fldCharType="begin"/>
    </w:r>
    <w:r>
      <w:instrText>NUMPAGES</w:instrText>
    </w:r>
    <w:r>
      <w:fldChar w:fldCharType="separate"/>
    </w:r>
    <w:r>
      <w:rPr>
        <w:noProof/>
      </w:rPr>
      <w:instrText>1</w:instrText>
    </w:r>
    <w:r>
      <w:fldChar w:fldCharType="end"/>
    </w:r>
    <w:r>
      <w:instrText>&lt;&gt;</w:instrText>
    </w:r>
    <w:r>
      <w:fldChar w:fldCharType="begin"/>
    </w:r>
    <w:r>
      <w:instrText>PAGE</w:instrText>
    </w:r>
    <w:r>
      <w:fldChar w:fldCharType="separate"/>
    </w:r>
    <w:r>
      <w:instrText>2</w:instrText>
    </w:r>
    <w:r>
      <w:fldChar w:fldCharType="end"/>
    </w:r>
    <w:r>
      <w:instrText xml:space="preserve">"/ </w:instrText>
    </w:r>
    <w:r>
      <w:fldChar w:fldCharType="begin"/>
    </w:r>
    <w:r>
      <w:instrText>=</w:instrText>
    </w:r>
    <w:r>
      <w:fldChar w:fldCharType="begin"/>
    </w:r>
    <w:r>
      <w:instrText>PAGE</w:instrText>
    </w:r>
    <w:r>
      <w:fldChar w:fldCharType="separate"/>
    </w:r>
    <w:r>
      <w:instrText>2</w:instrText>
    </w:r>
    <w:r>
      <w:fldChar w:fldCharType="end"/>
    </w:r>
    <w:r>
      <w:instrText>+1</w:instrText>
    </w:r>
    <w:r>
      <w:fldChar w:fldCharType="separate"/>
    </w:r>
    <w:r>
      <w:instrText>3</w:instrText>
    </w:r>
    <w:r>
      <w:fldChar w:fldCharType="end"/>
    </w:r>
    <w:r>
      <w:instrText>"</w:instrText>
    </w:r>
    <w:r>
      <w:fldChar w:fldCharType="separate"/>
    </w:r>
    <w:r>
      <w:rPr>
        <w:noProof/>
      </w:rPr>
      <w:t xml:space="preserve">/ </w:t>
    </w:r>
    <w:r>
      <w:rPr>
        <w:noProof/>
      </w:rPr>
      <w:fldChar w:fldCharType="begin"/>
    </w:r>
    <w:r>
      <w:rPr>
        <w:noProof/>
      </w:rPr>
      <w:instrText>=</w:instrText>
    </w:r>
    <w:r>
      <w:rPr>
        <w:noProof/>
      </w:rPr>
      <w:fldChar w:fldCharType="begin"/>
    </w:r>
    <w:r>
      <w:rPr>
        <w:noProof/>
      </w:rPr>
      <w:instrText>PAGE</w:instrText>
    </w:r>
    <w:r>
      <w:rPr>
        <w:noProof/>
      </w:rPr>
      <w:fldChar w:fldCharType="separate"/>
    </w:r>
    <w:r>
      <w:rPr>
        <w:noProof/>
      </w:rPr>
      <w:instrText>2</w:instrText>
    </w:r>
    <w:r>
      <w:rPr>
        <w:noProof/>
      </w:rPr>
      <w:fldChar w:fldCharType="end"/>
    </w:r>
    <w:r>
      <w:rPr>
        <w:noProof/>
      </w:rPr>
      <w:instrText>+1</w:instrText>
    </w:r>
    <w:r>
      <w:rPr>
        <w:noProof/>
      </w:rPr>
      <w:fldChar w:fldCharType="separate"/>
    </w:r>
    <w:r>
      <w:rPr>
        <w:noProof/>
      </w:rPr>
      <w:t>3</w:t>
    </w:r>
    <w:r>
      <w:rPr>
        <w:noProof/>
      </w:rPr>
      <w:fldChar w:fldCharType="end"/>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75FF" w14:textId="77777777" w:rsidR="000725C2" w:rsidRDefault="000725C2">
    <w:pPr>
      <w:pStyle w:val="Fuzeile"/>
      <w:jc w:val="right"/>
    </w:pPr>
  </w:p>
  <w:p w14:paraId="0AEE8497" w14:textId="39ECEFED" w:rsidR="000725C2" w:rsidRDefault="003E4121">
    <w:pPr>
      <w:pStyle w:val="Fuzeile"/>
      <w:jc w:val="right"/>
    </w:pPr>
    <w:r>
      <w:fldChar w:fldCharType="begin"/>
    </w:r>
    <w:r>
      <w:instrText xml:space="preserve">IF </w:instrText>
    </w:r>
    <w:r>
      <w:fldChar w:fldCharType="begin"/>
    </w:r>
    <w:r>
      <w:instrText>NUMPAGES</w:instrText>
    </w:r>
    <w:r>
      <w:fldChar w:fldCharType="separate"/>
    </w:r>
    <w:r w:rsidR="00787D28">
      <w:rPr>
        <w:noProof/>
      </w:rPr>
      <w:instrText>1</w:instrText>
    </w:r>
    <w:r>
      <w:fldChar w:fldCharType="end"/>
    </w:r>
    <w:r>
      <w:instrText>&lt;&gt;</w:instrText>
    </w:r>
    <w:r>
      <w:fldChar w:fldCharType="begin"/>
    </w:r>
    <w:r>
      <w:instrText>PAGE</w:instrText>
    </w:r>
    <w:r>
      <w:fldChar w:fldCharType="separate"/>
    </w:r>
    <w:r w:rsidR="00787D28">
      <w:rPr>
        <w:noProof/>
      </w:rPr>
      <w:instrText>1</w:instrText>
    </w:r>
    <w:r>
      <w:fldChar w:fldCharType="end"/>
    </w:r>
    <w:r>
      <w:instrText xml:space="preserve">"/ </w:instrText>
    </w:r>
    <w:r>
      <w:fldChar w:fldCharType="begin"/>
    </w:r>
    <w:r>
      <w:instrText>=</w:instrText>
    </w:r>
    <w:r>
      <w:fldChar w:fldCharType="begin"/>
    </w:r>
    <w:r>
      <w:instrText>PAGE</w:instrText>
    </w:r>
    <w:r>
      <w:fldChar w:fldCharType="separate"/>
    </w:r>
    <w:r>
      <w:instrText>1</w:instrText>
    </w:r>
    <w:r>
      <w:fldChar w:fldCharType="end"/>
    </w:r>
    <w:r>
      <w:instrText>+1</w:instrText>
    </w:r>
    <w:r>
      <w:fldChar w:fldCharType="separate"/>
    </w:r>
    <w:r>
      <w:instrText>2</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A7AD" w14:textId="77777777" w:rsidR="003E4121" w:rsidRDefault="003E4121">
      <w:pPr>
        <w:spacing w:line="240" w:lineRule="auto"/>
      </w:pPr>
      <w:r>
        <w:separator/>
      </w:r>
    </w:p>
  </w:footnote>
  <w:footnote w:type="continuationSeparator" w:id="0">
    <w:p w14:paraId="3D02512D" w14:textId="77777777" w:rsidR="003E4121" w:rsidRDefault="003E4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6D1" w14:textId="77777777" w:rsidR="005B77C5" w:rsidRDefault="005B77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B6A7" w14:textId="77777777" w:rsidR="000725C2" w:rsidRDefault="000725C2">
    <w:pPr>
      <w:pStyle w:val="Kopfzeile"/>
      <w:jc w:val="center"/>
    </w:pPr>
  </w:p>
  <w:p w14:paraId="3A3BF06C" w14:textId="77777777" w:rsidR="000725C2" w:rsidRDefault="003E4121">
    <w:pPr>
      <w:pStyle w:val="Kopfzeile"/>
      <w:jc w:val="center"/>
    </w:pPr>
    <w:r>
      <w:t xml:space="preserve">- </w:t>
    </w:r>
    <w:r>
      <w:fldChar w:fldCharType="begin"/>
    </w:r>
    <w:r>
      <w:instrText>PAGE</w:instrText>
    </w:r>
    <w:r>
      <w:fldChar w:fldCharType="separate"/>
    </w:r>
    <w:r>
      <w:t>2</w:t>
    </w:r>
    <w:r>
      <w:fldChar w:fldCharType="end"/>
    </w:r>
    <w:r>
      <w:t xml:space="preserve"> -</w:t>
    </w:r>
  </w:p>
  <w:p w14:paraId="28832B37" w14:textId="77777777" w:rsidR="000725C2" w:rsidRDefault="000725C2">
    <w:pPr>
      <w:pStyle w:val="Kopfzeile"/>
      <w:jc w:val="center"/>
    </w:pPr>
  </w:p>
  <w:p w14:paraId="4B1D9780" w14:textId="77777777" w:rsidR="000725C2" w:rsidRDefault="000725C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A0C7" w14:textId="77777777" w:rsidR="005B77C5" w:rsidRDefault="005B77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GUID" w:val="{80be26ef-33a5-4d59-86a9-854bf9644751}"/>
    <w:docVar w:name="AktenNr" w:val="000254-2021/001:00"/>
    <w:docVar w:name="DokArt" w:val="SNOT"/>
    <w:docVar w:name="DokBeschreibung" w:val="Aktennotiz"/>
    <w:docVar w:name="DokLfdNr" w:val="00013"/>
    <w:docVar w:name="XPFaehig" w:val="1"/>
  </w:docVars>
  <w:rsids>
    <w:rsidRoot w:val="000725C2"/>
    <w:rsid w:val="000725C2"/>
    <w:rsid w:val="003E4121"/>
    <w:rsid w:val="005B77C5"/>
    <w:rsid w:val="00787D28"/>
    <w:rsid w:val="009B5E58"/>
    <w:rsid w:val="00CA0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D355B3"/>
  <w15:docId w15:val="{876C0246-D312-4A2D-BA6B-DA44EEA4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uiPriority w:val="9"/>
    <w:qFormat/>
    <w:pPr>
      <w:spacing w:before="240"/>
      <w:outlineLvl w:val="0"/>
    </w:pPr>
    <w:rPr>
      <w:b/>
      <w:u w:val="single"/>
    </w:rPr>
  </w:style>
  <w:style w:type="paragraph" w:styleId="berschrift2">
    <w:name w:val="heading 2"/>
    <w:basedOn w:val="Standard"/>
    <w:next w:val="Standard"/>
    <w:uiPriority w:val="9"/>
    <w:qFormat/>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right" w:pos="8504"/>
      </w:tabs>
    </w:pPr>
  </w:style>
  <w:style w:type="paragraph" w:styleId="Kopfzeile">
    <w:name w:val="header"/>
    <w:basedOn w:val="Standard"/>
    <w:pPr>
      <w:tabs>
        <w:tab w:val="center" w:pos="4819"/>
        <w:tab w:val="right" w:pos="9071"/>
      </w:tabs>
    </w:pPr>
  </w:style>
  <w:style w:type="paragraph" w:customStyle="1" w:styleId="Einrck1">
    <w:name w:val="Einrück1"/>
    <w:basedOn w:val="Normaltext"/>
    <w:pPr>
      <w:ind w:left="425" w:hanging="425"/>
    </w:pPr>
  </w:style>
  <w:style w:type="paragraph" w:customStyle="1" w:styleId="Normaltext">
    <w:name w:val="Normaltext"/>
    <w:basedOn w:val="Standard"/>
    <w:pPr>
      <w:spacing w:line="360" w:lineRule="exact"/>
    </w:pPr>
  </w:style>
  <w:style w:type="paragraph" w:customStyle="1" w:styleId="Einrck2">
    <w:name w:val="Einrück2"/>
    <w:basedOn w:val="Einrck1"/>
    <w:pPr>
      <w:ind w:left="850"/>
    </w:pPr>
  </w:style>
  <w:style w:type="paragraph" w:customStyle="1" w:styleId="Einrck3">
    <w:name w:val="Einrück3"/>
    <w:basedOn w:val="Einrck2"/>
    <w:pPr>
      <w:ind w:left="1276"/>
    </w:pPr>
  </w:style>
  <w:style w:type="paragraph" w:customStyle="1" w:styleId="Einrck4">
    <w:name w:val="Einrück4"/>
    <w:basedOn w:val="Einrck3"/>
    <w:pPr>
      <w:ind w:left="1701"/>
    </w:pPr>
  </w:style>
  <w:style w:type="paragraph" w:customStyle="1" w:styleId="Standort">
    <w:name w:val="Standort"/>
    <w:basedOn w:val="Standard"/>
    <w:pPr>
      <w:tabs>
        <w:tab w:val="left" w:pos="538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ORIGINAL\dot\phanb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97988973-8fac-43d0-9d6a-fb66be9d9208</BSO999929>
</file>

<file path=customXml/itemProps1.xml><?xml version="1.0" encoding="utf-8"?>
<ds:datastoreItem xmlns:ds="http://schemas.openxmlformats.org/officeDocument/2006/customXml" ds:itemID="{EC7FA6DD-1F85-4CB4-84B8-3624E681553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phanblan.dotx</Template>
  <TotalTime>0</TotalTime>
  <Pages>1</Pages>
  <Words>57</Words>
  <Characters>349</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Vorlage - Brief Orginal</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Vertragsentwurf</dc:title>
  <dc:subject>Aktennotiz blanko</dc:subject>
  <dc:creator>jlang, jlang</dc:creator>
  <cp:keywords/>
  <dc:description>Vertragsentwurf</dc:description>
  <cp:lastModifiedBy>ZKF | Christine Koehler</cp:lastModifiedBy>
  <cp:revision>2</cp:revision>
  <cp:lastPrinted>1994-11-01T13:31:00Z</cp:lastPrinted>
  <dcterms:created xsi:type="dcterms:W3CDTF">2021-11-19T07:40:00Z</dcterms:created>
  <dcterms:modified xsi:type="dcterms:W3CDTF">2021-11-19T07:40:00Z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000254-2021/001:00</vt:lpwstr>
  </property>
  <property fmtid="{D5CDD505-2E9C-101B-9397-08002B2CF9AE}" pid="3" name="DATEV-DMS_MANDANT_BEZ">
    <vt:lpwstr>Beratung ZKF</vt:lpwstr>
  </property>
  <property fmtid="{D5CDD505-2E9C-101B-9397-08002B2CF9AE}" pid="4" name="DATEV-DMS_DOKU_NR">
    <vt:lpwstr>708731</vt:lpwstr>
  </property>
  <property fmtid="{D5CDD505-2E9C-101B-9397-08002B2CF9AE}" pid="5" name="DATEV-DMS_BETREFF">
    <vt:lpwstr>Vertragsentwurf</vt:lpwstr>
  </property>
</Properties>
</file>